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E25" w:rsidRDefault="00140E25" w:rsidP="00140E25">
      <w:pPr>
        <w:widowControl/>
        <w:spacing w:before="100" w:beforeAutospacing="1" w:after="375" w:line="450" w:lineRule="atLeast"/>
        <w:jc w:val="center"/>
        <w:rPr>
          <w:rFonts w:ascii="宋体" w:eastAsia="宋体" w:hAnsi="宋体" w:cs="宋体" w:hint="eastAsia"/>
          <w:kern w:val="0"/>
          <w:szCs w:val="21"/>
        </w:rPr>
      </w:pPr>
      <w:proofErr w:type="gramStart"/>
      <w:r>
        <w:rPr>
          <w:rStyle w:val="style11"/>
          <w:rFonts w:hint="eastAsia"/>
        </w:rPr>
        <w:t>教财</w:t>
      </w:r>
      <w:r>
        <w:rPr>
          <w:rStyle w:val="style11"/>
          <w:rFonts w:hint="eastAsia"/>
        </w:rPr>
        <w:t>[</w:t>
      </w:r>
      <w:proofErr w:type="gramEnd"/>
      <w:r>
        <w:rPr>
          <w:rStyle w:val="style11"/>
          <w:rFonts w:hint="eastAsia"/>
        </w:rPr>
        <w:t>2012]7</w:t>
      </w:r>
      <w:r>
        <w:rPr>
          <w:rStyle w:val="style11"/>
          <w:rFonts w:hint="eastAsia"/>
        </w:rPr>
        <w:t>号</w:t>
      </w:r>
    </w:p>
    <w:p w:rsidR="00140E25" w:rsidRDefault="00140E25" w:rsidP="00140E25">
      <w:pPr>
        <w:widowControl/>
        <w:spacing w:before="100" w:beforeAutospacing="1" w:after="375" w:line="450" w:lineRule="atLeast"/>
        <w:jc w:val="center"/>
        <w:rPr>
          <w:rFonts w:ascii="宋体" w:eastAsia="宋体" w:hAnsi="宋体" w:cs="宋体" w:hint="eastAsia"/>
          <w:kern w:val="0"/>
          <w:szCs w:val="21"/>
        </w:rPr>
      </w:pPr>
      <w:r>
        <w:rPr>
          <w:rStyle w:val="gongkaicontent2title1"/>
          <w:rFonts w:hint="default"/>
        </w:rPr>
        <w:t>教育部 财政部关于加强中央部门所属高校</w:t>
      </w:r>
      <w:r>
        <w:rPr>
          <w:rFonts w:ascii="黑体" w:eastAsia="黑体" w:hAnsi="黑体" w:hint="eastAsia"/>
          <w:b/>
          <w:bCs/>
          <w:sz w:val="28"/>
          <w:szCs w:val="28"/>
        </w:rPr>
        <w:br/>
      </w:r>
      <w:r>
        <w:rPr>
          <w:rStyle w:val="gongkaicontent2title1"/>
          <w:rFonts w:hint="default"/>
        </w:rPr>
        <w:t>科研经费管理的意见</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各省、自治区、直辖市教育厅（教委）、财政厅（局），新疆生产建设兵团教育局、财务局，有关部门（单位）教育司（局）、财务司（局），中央部门所属各高等学校：</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为贯彻落实《国家中长期科学和技术发展规划纲要（2006—2020年）》和《国家中长期教育改革和发展规划纲要（2010—2020年）》，建立健全符合科研活动规律的中央高校内部科研经费管理体制和运行机制，提升科研经费管理服务水平，提高资金使用效益，促进科研事业健康发展，现提出如下意见。</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w:t>
      </w:r>
      <w:r w:rsidRPr="00140E25">
        <w:rPr>
          <w:rFonts w:ascii="宋体" w:eastAsia="宋体" w:hAnsi="宋体" w:cs="宋体" w:hint="eastAsia"/>
          <w:b/>
          <w:bCs/>
          <w:kern w:val="0"/>
        </w:rPr>
        <w:t>一、明确责任主体，建立分级管理体制</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1.强化学校主体责任。学校是科研经费管理的责任主体，校（院）长对学校科研经费管理承担领导责任。学校要建立健全“统一领导、分级管理、责任到人”的科研经费管理体制，合理确定科研、财务、人事、资产（设备）、审计、监察等部门的职责和权限，完善内部控制和监督约束机制，确保经费使用权、管理权和监督权的有效行使。</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2.明确院系监管责任。学院、系、所和国家认定的校内各类研究机构（简称院系），是科研活动的基层管理单位，对本单位科研经费使用承担监管责任。院系要根据学科特点和项目（含课题，下同）实际需要,合理配置资源，为科研项目执行提供条件保障；要监督预算执行，督促项目进度。学校要将科研经费管理绩效纳入院系负责人的业绩考核范围。</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3.落实项目负责人直接责任。科研项目负责人是科研经费使用的直接责任人，对经费使用的合</w:t>
      </w:r>
      <w:proofErr w:type="gramStart"/>
      <w:r w:rsidRPr="00140E25">
        <w:rPr>
          <w:rFonts w:ascii="宋体" w:eastAsia="宋体" w:hAnsi="宋体" w:cs="宋体" w:hint="eastAsia"/>
          <w:kern w:val="0"/>
          <w:szCs w:val="21"/>
        </w:rPr>
        <w:t>规</w:t>
      </w:r>
      <w:proofErr w:type="gramEnd"/>
      <w:r w:rsidRPr="00140E25">
        <w:rPr>
          <w:rFonts w:ascii="宋体" w:eastAsia="宋体" w:hAnsi="宋体" w:cs="宋体" w:hint="eastAsia"/>
          <w:kern w:val="0"/>
          <w:szCs w:val="21"/>
        </w:rPr>
        <w:t>性、合理性、真实性和相关性承担法律责任。项目负责人要熟悉并掌握有关财经法律法规和科研经费管理制度，依法、据实编制科研项目预算和决算，按照批复预算和合同（任务书）使用经费，接受上级和学校相关部门的监督检查。</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w:t>
      </w:r>
      <w:r w:rsidRPr="00140E25">
        <w:rPr>
          <w:rFonts w:ascii="宋体" w:eastAsia="宋体" w:hAnsi="宋体" w:cs="宋体" w:hint="eastAsia"/>
          <w:b/>
          <w:bCs/>
          <w:kern w:val="0"/>
        </w:rPr>
        <w:t>二、完善工作机制，提升管理服务能力</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lastRenderedPageBreak/>
        <w:t xml:space="preserve">　　4.设立专门机构。科研管理任务重、科研经费规模大的学校，可以在财务部门或科研部门内部统一设置科研经费管理服务机构。科研经费管理服务机构负责协助、指导项目申请人合理编制经费预算,对已批复或签订合同（任务书）的项目提供从到款通知到具体项目经费分配、预算执行进度通报、经费使用建议、预算调整、决算编制、外部沟通协调等全过程服务,会同学校有关部门做好政策咨询、业务培训、科研合同管理、技术市场登记、税费减免等相关工作。</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5.建设专业化队伍。学校要根据实际需要，配备专业的财务、科研管理人员，充实科研经费管理服务力量。建立科研经费管理服务人员业务培训制度，提升管理服务的专业化水平；引导院系和有条件的项目负责人根据需要聘用科研秘书，协助完成项目经费预算执行过程中的相关工作。学校财务部门要会同科研管理部门加强对项目负责人和科研秘书等人员的政策宣传和业务培训，强化遵纪守法、廉洁自律意识。</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6.完善科研信息系统。学校要统筹规划，整合现有信息资源，完善系统功能，建立校内科</w:t>
      </w:r>
      <w:proofErr w:type="gramStart"/>
      <w:r w:rsidRPr="00140E25">
        <w:rPr>
          <w:rFonts w:ascii="宋体" w:eastAsia="宋体" w:hAnsi="宋体" w:cs="宋体" w:hint="eastAsia"/>
          <w:kern w:val="0"/>
          <w:szCs w:val="21"/>
        </w:rPr>
        <w:t>研</w:t>
      </w:r>
      <w:proofErr w:type="gramEnd"/>
      <w:r w:rsidRPr="00140E25">
        <w:rPr>
          <w:rFonts w:ascii="宋体" w:eastAsia="宋体" w:hAnsi="宋体" w:cs="宋体" w:hint="eastAsia"/>
          <w:kern w:val="0"/>
          <w:szCs w:val="21"/>
        </w:rPr>
        <w:t>、财务等部门和院系、项目负责人共享的信息平台，实现科研项目从申报、评审、立项、执行到验收的全过程数字化管理与服务，提高管理水平，提升服务质量。</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w:t>
      </w:r>
      <w:r w:rsidRPr="00140E25">
        <w:rPr>
          <w:rFonts w:ascii="宋体" w:eastAsia="宋体" w:hAnsi="宋体" w:cs="宋体" w:hint="eastAsia"/>
          <w:b/>
          <w:bCs/>
          <w:kern w:val="0"/>
        </w:rPr>
        <w:t>三、规范预算管理，提高预算编制质量</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7.科学编制项目预算。学校财务部门和院系要协助科研项目申请人根据有关科研经费管理办法的规定，结合科研活动的特点和实际需要，按照目标相关性、政策相符性和经济合理性的原则，科学、合理、真实地编制科研经费预算。坚持勤俭节约，合理安排支出，提高资金使用效益。涉及政府采购的，要严格按照政府采购相关规定和程序编制政府采购预算。相关科研经费管理办法规定科研项目经费分为直接费用和间接费用的，直接费用的各项支出由项目申请人根据科研特点和实际需要编制；间接费用按照归口管理部门和学校相关规定，由学校统一编制。</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8.建立预算评审制度。学校可根据实际情况，组织校内相关职能部门、咨询专家或中介机构对本校拟申报的财政资金支持的相关科研项目进行预算评审，提出预算审核建议。项目负责人应当依据预算审核建议调整预算编制。涉及劳务费的，要考虑相关人员参与课题的全时工作时间及完成任务的可行性，合理核定劳务费开支范围和标准；涉及重大仪器设备、重</w:t>
      </w:r>
      <w:r w:rsidRPr="00140E25">
        <w:rPr>
          <w:rFonts w:ascii="宋体" w:eastAsia="宋体" w:hAnsi="宋体" w:cs="宋体" w:hint="eastAsia"/>
          <w:kern w:val="0"/>
          <w:szCs w:val="21"/>
        </w:rPr>
        <w:lastRenderedPageBreak/>
        <w:t>要文本文献等资产购置的，要综合考虑学校现有相关资产存量及使用情况、区域内资源配置及共享情况，避免重复购置和闲置浪费；</w:t>
      </w:r>
      <w:proofErr w:type="gramStart"/>
      <w:r w:rsidRPr="00140E25">
        <w:rPr>
          <w:rFonts w:ascii="宋体" w:eastAsia="宋体" w:hAnsi="宋体" w:cs="宋体" w:hint="eastAsia"/>
          <w:kern w:val="0"/>
          <w:szCs w:val="21"/>
        </w:rPr>
        <w:t>涉及外拨经费</w:t>
      </w:r>
      <w:proofErr w:type="gramEnd"/>
      <w:r w:rsidRPr="00140E25">
        <w:rPr>
          <w:rFonts w:ascii="宋体" w:eastAsia="宋体" w:hAnsi="宋体" w:cs="宋体" w:hint="eastAsia"/>
          <w:kern w:val="0"/>
          <w:szCs w:val="21"/>
        </w:rPr>
        <w:t>的，必须充分论证并严格审核合作（外协）单位和参与人员与科研项目的相关性以及关联交易的公允性。</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9.规范预算调整程序。纵向科研项目预算一经批复，原则上不予调整，确需调整并符合相关科研经费管理办法规定调整范围的，应按规定履行相关调整程序；横向科研项目预算的调整按照合同规定或当事人约定进行。按规定属于学校预算调整权限内的一般预算调整事项，由项目负责人根据科研活动实际需要提出预算调整方案，经院系及学校科研部门审核同意，由财务部门批准后执行；重大预算调整事项，除履行上述一般预算调整程序外，还须经分管校领导批准后方可执行。</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w:t>
      </w:r>
      <w:r w:rsidRPr="00140E25">
        <w:rPr>
          <w:rFonts w:ascii="宋体" w:eastAsia="宋体" w:hAnsi="宋体" w:cs="宋体" w:hint="eastAsia"/>
          <w:b/>
          <w:bCs/>
          <w:kern w:val="0"/>
        </w:rPr>
        <w:t>四、强化统一管理，严格科研经费支出</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10.加强科研经费统一管理。纵向科研经费和横向科研经费应当全部纳入学校财务统一管理，按照相关科研经费管理办法、委托方或科研合同的要求合理使用。涉及国有资产（包括知识产权等无形资产）的使用和处置管理，应按国有资产管理相关规定办理手续，不得以任何方式隐匿、私自转让、非法占有国有资产或利用国有资产谋取私利。</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11.规范经费支出管理。学校要完善科研经费支出审核制度，严格票据审核，必要时应要求项目负责人提供明细单等有效证明，杜绝虚假票据；建立银行卡支付制度，依据有关规定发放给个人的劳务性费用，要严格审核发放人员资格、标准，一律通过个人银行卡发放，以零现金方式支付；严格执行国家政府采购制度的规定，购买货物、工程或服务的支出，必须通过法定的采购方式、采购方法和采购程序来进行。</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12.</w:t>
      </w:r>
      <w:proofErr w:type="gramStart"/>
      <w:r w:rsidRPr="00140E25">
        <w:rPr>
          <w:rFonts w:ascii="宋体" w:eastAsia="宋体" w:hAnsi="宋体" w:cs="宋体" w:hint="eastAsia"/>
          <w:kern w:val="0"/>
          <w:szCs w:val="21"/>
        </w:rPr>
        <w:t>严格外拨经费</w:t>
      </w:r>
      <w:proofErr w:type="gramEnd"/>
      <w:r w:rsidRPr="00140E25">
        <w:rPr>
          <w:rFonts w:ascii="宋体" w:eastAsia="宋体" w:hAnsi="宋体" w:cs="宋体" w:hint="eastAsia"/>
          <w:kern w:val="0"/>
          <w:szCs w:val="21"/>
        </w:rPr>
        <w:t>审核。科研项目</w:t>
      </w:r>
      <w:proofErr w:type="gramStart"/>
      <w:r w:rsidRPr="00140E25">
        <w:rPr>
          <w:rFonts w:ascii="宋体" w:eastAsia="宋体" w:hAnsi="宋体" w:cs="宋体" w:hint="eastAsia"/>
          <w:kern w:val="0"/>
          <w:szCs w:val="21"/>
        </w:rPr>
        <w:t>的外拨经费</w:t>
      </w:r>
      <w:proofErr w:type="gramEnd"/>
      <w:r w:rsidRPr="00140E25">
        <w:rPr>
          <w:rFonts w:ascii="宋体" w:eastAsia="宋体" w:hAnsi="宋体" w:cs="宋体" w:hint="eastAsia"/>
          <w:kern w:val="0"/>
          <w:szCs w:val="21"/>
        </w:rPr>
        <w:t>支出应当以合作（外协）项目合同为依据，按照合同约定</w:t>
      </w:r>
      <w:proofErr w:type="gramStart"/>
      <w:r w:rsidRPr="00140E25">
        <w:rPr>
          <w:rFonts w:ascii="宋体" w:eastAsia="宋体" w:hAnsi="宋体" w:cs="宋体" w:hint="eastAsia"/>
          <w:kern w:val="0"/>
          <w:szCs w:val="21"/>
        </w:rPr>
        <w:t>的外拨经费</w:t>
      </w:r>
      <w:proofErr w:type="gramEnd"/>
      <w:r w:rsidRPr="00140E25">
        <w:rPr>
          <w:rFonts w:ascii="宋体" w:eastAsia="宋体" w:hAnsi="宋体" w:cs="宋体" w:hint="eastAsia"/>
          <w:kern w:val="0"/>
          <w:szCs w:val="21"/>
        </w:rPr>
        <w:t>额度、拨付方式、开户银行和账号等条款办理。合作（外协）单位是公司、企业的，应提供收款单位法人营业执照、组织机构代码证、税务登记证、资质证书等相关资料；合作（外协）单位是高校、科研院所、社会团体等公益性组织的，应提供收款单位组织机构代码等相关资料。项目负责人应对合作（外协）业务的真实性、相关性负责。</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13.严禁违规使用经费。学校科研人员应严格按照预算批复或合同（任务书）的支出范围和标准使用经费，严禁以任何方式挪用、侵占、骗取科研经费。严禁编造虚假合同、编制</w:t>
      </w:r>
      <w:r w:rsidRPr="00140E25">
        <w:rPr>
          <w:rFonts w:ascii="宋体" w:eastAsia="宋体" w:hAnsi="宋体" w:cs="宋体" w:hint="eastAsia"/>
          <w:kern w:val="0"/>
          <w:szCs w:val="21"/>
        </w:rPr>
        <w:lastRenderedPageBreak/>
        <w:t>虚假预算；严禁违规将科研经费转拨、转移到利益相关的单位或个人；严禁购买与科研项目无关的设备、材料；严禁虚构经济业务、使用虚假票据套取科研经费；严禁在科研经费中报销个人家庭消费支出；严禁虚列、伪造名单，虚报冒领科研劳务性费用；严禁借科研协作之名，将科研经费挪作它用；严禁设立“小金库”。</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w:t>
      </w:r>
      <w:r w:rsidRPr="00140E25">
        <w:rPr>
          <w:rFonts w:ascii="宋体" w:eastAsia="宋体" w:hAnsi="宋体" w:cs="宋体" w:hint="eastAsia"/>
          <w:b/>
          <w:bCs/>
          <w:kern w:val="0"/>
        </w:rPr>
        <w:t>五、健全管理机制，完善绩效管理办法</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14.按规定加强间接费用管理。按照有关科研项目经费管理办法规定提取间接费用的，学校要合理确定项目间接费用标准，以直接提取方式将间接费用纳入学校财务统一管理，并结合实际制定间接费用分配及使用办法。间接费用按照有关规定用于补偿学校、院系为支持科研活动开展而发生的无法在直接费用中列支的相关费用。</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15.</w:t>
      </w:r>
      <w:proofErr w:type="gramStart"/>
      <w:r w:rsidRPr="00140E25">
        <w:rPr>
          <w:rFonts w:ascii="宋体" w:eastAsia="宋体" w:hAnsi="宋体" w:cs="宋体" w:hint="eastAsia"/>
          <w:kern w:val="0"/>
          <w:szCs w:val="21"/>
        </w:rPr>
        <w:t>完善校内科研</w:t>
      </w:r>
      <w:proofErr w:type="gramEnd"/>
      <w:r w:rsidRPr="00140E25">
        <w:rPr>
          <w:rFonts w:ascii="宋体" w:eastAsia="宋体" w:hAnsi="宋体" w:cs="宋体" w:hint="eastAsia"/>
          <w:kern w:val="0"/>
          <w:szCs w:val="21"/>
        </w:rPr>
        <w:t>绩效管理办法。学校要建立以高水平成果、高层次人才为导向的科研绩效评价体系。学校可按有关规定统筹利用科研经费间接费用中的绩效支出、中央高校绩效拨款、学校学费收入等经费渠道，在对科研工作进行绩效考核的基础上，结合科研人员实绩，建立健全鼓励创新、体现实绩的科研绩效管理机制。</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w:t>
      </w:r>
      <w:r w:rsidRPr="00140E25">
        <w:rPr>
          <w:rFonts w:ascii="宋体" w:eastAsia="宋体" w:hAnsi="宋体" w:cs="宋体" w:hint="eastAsia"/>
          <w:b/>
          <w:bCs/>
          <w:kern w:val="0"/>
        </w:rPr>
        <w:t>六、加强监督检查，落实责任追究制度</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16.健全监督检查机制。健全包括审计、监察、财政、科技等部门，主管部门和社会中介机构在内的科研经费监督体系，建立科研项目的财务审计与财务验收制度。学校要将科研经费使用管理纳入内部审计部门的重点审计范围，对全部科研项目实施抽查审计，对重大、重点科研项目开展全过程跟踪审计。</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17.推进财务信息公开。学校要建立非涉密项目信息公开和回访制度，在学校内部公开项目组人员构成、协作单位及人员组成、预算批复、预算调整、经费支出、</w:t>
      </w:r>
      <w:proofErr w:type="gramStart"/>
      <w:r w:rsidRPr="00140E25">
        <w:rPr>
          <w:rFonts w:ascii="宋体" w:eastAsia="宋体" w:hAnsi="宋体" w:cs="宋体" w:hint="eastAsia"/>
          <w:kern w:val="0"/>
          <w:szCs w:val="21"/>
        </w:rPr>
        <w:t>外拨经费</w:t>
      </w:r>
      <w:proofErr w:type="gramEnd"/>
      <w:r w:rsidRPr="00140E25">
        <w:rPr>
          <w:rFonts w:ascii="宋体" w:eastAsia="宋体" w:hAnsi="宋体" w:cs="宋体" w:hint="eastAsia"/>
          <w:kern w:val="0"/>
          <w:szCs w:val="21"/>
        </w:rPr>
        <w:t>、资产购置等情况。探索建立科研项目经费支出明细、报销票据分级公开制度。实行科研经费审计报告公开，整改情况公开，处理结果公开。</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18.落实责任追究制度。有关部门和学校要将专项审计、中期财务检查、财务验收和绩效评价等结果作为项目申请和科研经费预算分配的重要依据。对发生违纪违法问题的单位和个人，按照《财政违法行为处罚处分条例》、《事业单位工作人员处分暂行规定》等规定进</w:t>
      </w:r>
      <w:r w:rsidRPr="00140E25">
        <w:rPr>
          <w:rFonts w:ascii="宋体" w:eastAsia="宋体" w:hAnsi="宋体" w:cs="宋体" w:hint="eastAsia"/>
          <w:kern w:val="0"/>
          <w:szCs w:val="21"/>
        </w:rPr>
        <w:lastRenderedPageBreak/>
        <w:t>行严肃处理，依情节轻重给予行政处罚或处分。涉嫌犯罪的，依法移送司法机关追究刑事责任。</w:t>
      </w:r>
    </w:p>
    <w:p w:rsidR="00140E25" w:rsidRPr="00140E25" w:rsidRDefault="00140E25" w:rsidP="00140E25">
      <w:pPr>
        <w:widowControl/>
        <w:spacing w:before="100" w:beforeAutospacing="1" w:after="375" w:line="450" w:lineRule="atLeast"/>
        <w:jc w:val="left"/>
        <w:rPr>
          <w:rFonts w:ascii="宋体" w:eastAsia="宋体" w:hAnsi="宋体" w:cs="宋体" w:hint="eastAsia"/>
          <w:kern w:val="0"/>
          <w:szCs w:val="21"/>
        </w:rPr>
      </w:pPr>
      <w:r w:rsidRPr="00140E25">
        <w:rPr>
          <w:rFonts w:ascii="宋体" w:eastAsia="宋体" w:hAnsi="宋体" w:cs="宋体" w:hint="eastAsia"/>
          <w:kern w:val="0"/>
          <w:szCs w:val="21"/>
        </w:rPr>
        <w:t xml:space="preserve">　　各地区可参照本意见精神，采取相应措施，加强地方所属普通高校科研经费管理。</w:t>
      </w:r>
    </w:p>
    <w:p w:rsidR="00140E25" w:rsidRPr="00140E25" w:rsidRDefault="00140E25" w:rsidP="00140E25">
      <w:pPr>
        <w:widowControl/>
        <w:spacing w:before="100" w:beforeAutospacing="1" w:after="375" w:line="450" w:lineRule="atLeast"/>
        <w:jc w:val="right"/>
        <w:rPr>
          <w:rFonts w:ascii="宋体" w:eastAsia="宋体" w:hAnsi="宋体" w:cs="宋体" w:hint="eastAsia"/>
          <w:kern w:val="0"/>
          <w:szCs w:val="21"/>
        </w:rPr>
      </w:pPr>
      <w:r w:rsidRPr="00140E25">
        <w:rPr>
          <w:rFonts w:ascii="宋体" w:eastAsia="宋体" w:hAnsi="宋体" w:cs="宋体" w:hint="eastAsia"/>
          <w:kern w:val="0"/>
          <w:szCs w:val="21"/>
        </w:rPr>
        <w:t>教育部　财政部</w:t>
      </w:r>
    </w:p>
    <w:p w:rsidR="00140E25" w:rsidRPr="00140E25" w:rsidRDefault="00140E25" w:rsidP="00140E25">
      <w:pPr>
        <w:widowControl/>
        <w:spacing w:before="100" w:beforeAutospacing="1" w:after="375" w:line="450" w:lineRule="atLeast"/>
        <w:jc w:val="right"/>
        <w:rPr>
          <w:rFonts w:ascii="宋体" w:eastAsia="宋体" w:hAnsi="宋体" w:cs="宋体" w:hint="eastAsia"/>
          <w:kern w:val="0"/>
          <w:szCs w:val="21"/>
        </w:rPr>
      </w:pPr>
      <w:r w:rsidRPr="00140E25">
        <w:rPr>
          <w:rFonts w:ascii="宋体" w:eastAsia="宋体" w:hAnsi="宋体" w:cs="宋体" w:hint="eastAsia"/>
          <w:kern w:val="0"/>
          <w:szCs w:val="21"/>
        </w:rPr>
        <w:t>2012年12月17日</w:t>
      </w:r>
    </w:p>
    <w:p w:rsidR="00D01689" w:rsidRDefault="00D01689"/>
    <w:sectPr w:rsidR="00D01689" w:rsidSect="00D0168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40E25"/>
    <w:rsid w:val="00140E25"/>
    <w:rsid w:val="00D01689"/>
    <w:rsid w:val="00FE0D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40E25"/>
    <w:rPr>
      <w:b/>
      <w:bCs/>
    </w:rPr>
  </w:style>
  <w:style w:type="character" w:customStyle="1" w:styleId="style11">
    <w:name w:val="style11"/>
    <w:basedOn w:val="a0"/>
    <w:rsid w:val="00140E25"/>
    <w:rPr>
      <w:b/>
      <w:bCs/>
      <w:sz w:val="22"/>
      <w:szCs w:val="22"/>
    </w:rPr>
  </w:style>
  <w:style w:type="character" w:customStyle="1" w:styleId="gongkaicontent2title1">
    <w:name w:val="gongkai_content_2_title1"/>
    <w:basedOn w:val="a0"/>
    <w:rsid w:val="00140E25"/>
    <w:rPr>
      <w:rFonts w:ascii="黑体" w:eastAsia="黑体" w:hAnsi="黑体" w:hint="eastAsia"/>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544</Words>
  <Characters>3104</Characters>
  <Application>Microsoft Office Word</Application>
  <DocSecurity>0</DocSecurity>
  <Lines>25</Lines>
  <Paragraphs>7</Paragraphs>
  <ScaleCrop>false</ScaleCrop>
  <Company>上海海事大学</Company>
  <LinksUpToDate>false</LinksUpToDate>
  <CharactersWithSpaces>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dc:creator>
  <cp:lastModifiedBy>SUN</cp:lastModifiedBy>
  <cp:revision>1</cp:revision>
  <dcterms:created xsi:type="dcterms:W3CDTF">2014-04-26T02:04:00Z</dcterms:created>
  <dcterms:modified xsi:type="dcterms:W3CDTF">2014-04-26T02:07:00Z</dcterms:modified>
</cp:coreProperties>
</file>